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EAF9" w14:textId="77777777" w:rsidR="00A8435E" w:rsidRPr="001D00B8" w:rsidRDefault="00A8435E" w:rsidP="00A8435E">
      <w:pPr>
        <w:spacing w:after="154"/>
        <w:jc w:val="both"/>
        <w:rPr>
          <w:rFonts w:ascii="Matter IGTF Light" w:hAnsi="Matter IGTF Light"/>
          <w:noProof/>
          <w:sz w:val="20"/>
          <w:szCs w:val="20"/>
        </w:rPr>
      </w:pPr>
    </w:p>
    <w:p w14:paraId="3DCF2524" w14:textId="77777777" w:rsidR="00825D93" w:rsidRPr="001D00B8" w:rsidRDefault="00825D93" w:rsidP="00825D93">
      <w:pPr>
        <w:spacing w:after="2"/>
        <w:rPr>
          <w:rFonts w:ascii="Matter IGTF Light" w:hAnsi="Matter IGTF Light"/>
          <w:noProof/>
          <w:sz w:val="20"/>
          <w:szCs w:val="20"/>
        </w:rPr>
      </w:pPr>
      <w:r w:rsidRPr="001D00B8">
        <w:rPr>
          <w:rFonts w:ascii="Matter IGTF Light" w:hAnsi="Matter IGTF Light"/>
          <w:noProof/>
          <w:sz w:val="20"/>
          <w:szCs w:val="20"/>
        </w:rPr>
        <w:t>EINFÜHRUNG eines MINDESTBETRAGES - Im Falle eines knock out events in Bezug auf eine Gattung von Turbos, das am oder nach dem 5. Februar 2024 eintritt, erhält der Inhaber die Zahlung eines Mindesbetrages in Höhe von € 0,001 pro Stück.</w:t>
      </w:r>
    </w:p>
    <w:p w14:paraId="7F806F41" w14:textId="77777777" w:rsidR="00825D93" w:rsidRPr="001D00B8" w:rsidRDefault="00825D93" w:rsidP="00825D93">
      <w:pPr>
        <w:spacing w:after="2"/>
        <w:rPr>
          <w:rFonts w:ascii="Matter IGTF Light" w:hAnsi="Matter IGTF Light"/>
          <w:noProof/>
          <w:sz w:val="20"/>
          <w:szCs w:val="20"/>
        </w:rPr>
      </w:pPr>
    </w:p>
    <w:p w14:paraId="6C55E464" w14:textId="4ED09FA8" w:rsidR="00823E8E" w:rsidRPr="001D00B8" w:rsidRDefault="00825D93" w:rsidP="00825D93">
      <w:pPr>
        <w:spacing w:after="2"/>
        <w:rPr>
          <w:rFonts w:ascii="Matter IGTF Light" w:hAnsi="Matter IGTF Light"/>
          <w:b/>
          <w:color w:val="1B45F4"/>
          <w:sz w:val="20"/>
          <w:szCs w:val="20"/>
          <w:lang w:val="en-GB"/>
        </w:rPr>
      </w:pPr>
      <w:r w:rsidRPr="001D00B8">
        <w:rPr>
          <w:rFonts w:ascii="Matter IGTF Light" w:hAnsi="Matter IGTF Light"/>
          <w:noProof/>
          <w:sz w:val="20"/>
          <w:szCs w:val="20"/>
        </w:rPr>
        <w:t>Diese Änderung gilt für alle Produkte.</w:t>
      </w:r>
    </w:p>
    <w:p w14:paraId="302FE676" w14:textId="38A91821" w:rsidR="00823E8E" w:rsidRPr="001D00B8" w:rsidRDefault="00823E8E" w:rsidP="00011156">
      <w:pPr>
        <w:spacing w:after="2"/>
        <w:rPr>
          <w:rFonts w:ascii="Matter IGTF Light" w:hAnsi="Matter IGTF Light"/>
          <w:b/>
          <w:color w:val="1B45F4"/>
          <w:sz w:val="20"/>
          <w:szCs w:val="20"/>
        </w:rPr>
      </w:pPr>
    </w:p>
    <w:p w14:paraId="3A03992A" w14:textId="77777777" w:rsidR="001D00B8" w:rsidRPr="001D00B8" w:rsidRDefault="001D00B8" w:rsidP="00011156">
      <w:pPr>
        <w:spacing w:after="2"/>
        <w:rPr>
          <w:rFonts w:ascii="Matter IGTF Light" w:hAnsi="Matter IGTF Light"/>
          <w:b/>
          <w:color w:val="1B45F4"/>
          <w:sz w:val="20"/>
          <w:szCs w:val="20"/>
        </w:rPr>
      </w:pPr>
    </w:p>
    <w:p w14:paraId="687C99DA" w14:textId="706280F1" w:rsidR="00CF46B6" w:rsidRPr="001D00B8" w:rsidRDefault="00CF46B6" w:rsidP="00CF46B6">
      <w:pPr>
        <w:spacing w:after="2"/>
        <w:rPr>
          <w:rFonts w:ascii="Matter IGTF Light" w:hAnsi="Matter IGTF Light"/>
          <w:noProof/>
          <w:sz w:val="20"/>
          <w:szCs w:val="20"/>
        </w:rPr>
      </w:pPr>
      <w:r w:rsidRPr="001D00B8">
        <w:rPr>
          <w:rFonts w:ascii="Matter IGTF Light" w:hAnsi="Matter IGTF Light"/>
          <w:bCs/>
          <w:color w:val="auto"/>
          <w:sz w:val="20"/>
          <w:szCs w:val="20"/>
          <w:lang w:val="de-DE"/>
        </w:rPr>
        <w:t xml:space="preserve">Frankfurt am Main, </w:t>
      </w:r>
      <w:r w:rsidR="001D00B8" w:rsidRPr="001D00B8">
        <w:rPr>
          <w:rFonts w:ascii="Matter IGTF Light" w:hAnsi="Matter IGTF Light"/>
          <w:noProof/>
          <w:sz w:val="20"/>
          <w:szCs w:val="20"/>
        </w:rPr>
        <w:t>2</w:t>
      </w:r>
      <w:r w:rsidR="001D00B8" w:rsidRPr="001D00B8">
        <w:rPr>
          <w:rFonts w:ascii="Matter IGTF Light" w:hAnsi="Matter IGTF Light"/>
          <w:noProof/>
          <w:sz w:val="20"/>
          <w:szCs w:val="20"/>
        </w:rPr>
        <w:t xml:space="preserve"> Februar 2024</w:t>
      </w:r>
      <w:r w:rsidR="001D00B8" w:rsidRPr="001D00B8">
        <w:rPr>
          <w:rFonts w:ascii="Matter IGTF Light" w:hAnsi="Matter IGTF Light"/>
          <w:noProof/>
          <w:sz w:val="20"/>
          <w:szCs w:val="20"/>
        </w:rPr>
        <w:t>.</w:t>
      </w:r>
    </w:p>
    <w:p w14:paraId="3B4E307C" w14:textId="77777777" w:rsidR="001D00B8" w:rsidRPr="001D00B8" w:rsidRDefault="001D00B8" w:rsidP="00CF46B6">
      <w:pPr>
        <w:spacing w:after="2"/>
        <w:rPr>
          <w:rFonts w:ascii="Matter IGTF Light" w:hAnsi="Matter IGTF Light"/>
          <w:b/>
          <w:color w:val="1B45F4"/>
          <w:sz w:val="20"/>
          <w:szCs w:val="20"/>
          <w:lang w:val="de-DE"/>
        </w:rPr>
      </w:pPr>
    </w:p>
    <w:p w14:paraId="60067A89" w14:textId="7397C0F1" w:rsidR="00823E8E" w:rsidRPr="001D00B8" w:rsidRDefault="00823E8E" w:rsidP="00011156">
      <w:pPr>
        <w:spacing w:after="2"/>
        <w:rPr>
          <w:rFonts w:ascii="Matter IGTF Light" w:hAnsi="Matter IGTF Light"/>
          <w:b/>
          <w:color w:val="1B45F4"/>
          <w:sz w:val="20"/>
          <w:szCs w:val="20"/>
          <w:lang w:val="de-DE"/>
        </w:rPr>
      </w:pPr>
    </w:p>
    <w:p w14:paraId="20B54984" w14:textId="15D344F1" w:rsidR="00823E8E" w:rsidRPr="001D00B8" w:rsidRDefault="00CF46B6" w:rsidP="00011156">
      <w:pPr>
        <w:spacing w:after="2"/>
        <w:rPr>
          <w:rFonts w:ascii="Matter IGTF Light" w:hAnsi="Matter IGTF Light"/>
          <w:b/>
          <w:color w:val="1B45F4"/>
          <w:sz w:val="20"/>
          <w:szCs w:val="20"/>
          <w:lang w:val="de-DE"/>
        </w:rPr>
      </w:pPr>
      <w:r w:rsidRPr="001D00B8">
        <w:rPr>
          <w:rFonts w:ascii="Matter IGTF Light" w:hAnsi="Matter IGTF Light"/>
          <w:bCs/>
          <w:color w:val="auto"/>
          <w:sz w:val="20"/>
          <w:szCs w:val="20"/>
          <w:lang w:val="de-DE"/>
        </w:rPr>
        <w:t>Raydius GmbH</w:t>
      </w:r>
    </w:p>
    <w:p w14:paraId="49639436" w14:textId="0C39C0B3" w:rsidR="00823E8E" w:rsidRPr="001D00B8" w:rsidRDefault="00823E8E" w:rsidP="00011156">
      <w:pPr>
        <w:spacing w:after="2"/>
        <w:rPr>
          <w:rFonts w:ascii="Matter IGTF Light" w:hAnsi="Matter IGTF Light"/>
          <w:b/>
          <w:color w:val="1B45F4"/>
          <w:sz w:val="20"/>
          <w:szCs w:val="20"/>
          <w:lang w:val="de-DE"/>
        </w:rPr>
      </w:pPr>
    </w:p>
    <w:p w14:paraId="1EA247C7" w14:textId="060E6F3B" w:rsidR="00823E8E" w:rsidRPr="001D00B8" w:rsidRDefault="00823E8E" w:rsidP="00011156">
      <w:pPr>
        <w:spacing w:after="2"/>
        <w:rPr>
          <w:rFonts w:ascii="Matter IGTF Light" w:hAnsi="Matter IGTF Light" w:cstheme="minorHAnsi"/>
          <w:b/>
          <w:color w:val="1B45F4"/>
          <w:sz w:val="20"/>
          <w:szCs w:val="20"/>
          <w:lang w:val="de-DE"/>
        </w:rPr>
      </w:pPr>
    </w:p>
    <w:p w14:paraId="067C124A" w14:textId="5FF93CAC" w:rsidR="00823E8E" w:rsidRPr="00C0001A" w:rsidRDefault="00DC22FA" w:rsidP="00011156">
      <w:pPr>
        <w:spacing w:after="2"/>
        <w:rPr>
          <w:rFonts w:ascii="Matter IGTF Light" w:hAnsi="Matter IGTF Light"/>
          <w:b/>
          <w:color w:val="1B45F4"/>
          <w:sz w:val="13"/>
          <w:szCs w:val="20"/>
          <w:lang w:val="en-US"/>
        </w:rPr>
      </w:pPr>
      <w:r w:rsidRPr="00DC22FA">
        <w:rPr>
          <w:rFonts w:ascii="Matter IGTF Light" w:hAnsi="Matter IGTF Light" w:cstheme="minorHAnsi"/>
          <w:i/>
          <w:iCs/>
          <w:sz w:val="18"/>
          <w:szCs w:val="18"/>
          <w:shd w:val="clear" w:color="auto" w:fill="FFFFFF"/>
          <w:lang w:val="de-DE"/>
        </w:rPr>
        <w:t xml:space="preserve">Turbo Optionsscheine können jederzeit ausknocken, solange die zugrunde liegende Preisquelle Kurse/Ticks gemäß dem Basisprospekt und den jeweiligen endgültigen Bedingungen liefert. Die Dokumente stehen auf dieser </w:t>
      </w:r>
      <w:hyperlink r:id="rId9" w:history="1">
        <w:r w:rsidRPr="00DC22FA">
          <w:rPr>
            <w:rStyle w:val="Hyperlink"/>
            <w:rFonts w:ascii="Matter IGTF Light" w:hAnsi="Matter IGTF Light" w:cstheme="minorHAnsi"/>
            <w:i/>
            <w:iCs/>
            <w:sz w:val="18"/>
            <w:szCs w:val="18"/>
            <w:shd w:val="clear" w:color="auto" w:fill="FFFFFF"/>
            <w:lang w:val="de-DE"/>
          </w:rPr>
          <w:t>Website</w:t>
        </w:r>
      </w:hyperlink>
      <w:r w:rsidRPr="00DC22FA">
        <w:rPr>
          <w:rFonts w:ascii="Matter IGTF Light" w:hAnsi="Matter IGTF Light" w:cstheme="minorHAnsi"/>
          <w:i/>
          <w:iCs/>
          <w:sz w:val="18"/>
          <w:szCs w:val="18"/>
          <w:shd w:val="clear" w:color="auto" w:fill="FFFFFF"/>
          <w:lang w:val="de-DE"/>
        </w:rPr>
        <w:t xml:space="preserve"> kostenlos zur Verfügung. Ein Knock-Out der Turbo Optionsscheine hängt auch von den Öffnungszeiten von </w:t>
      </w:r>
      <w:proofErr w:type="spellStart"/>
      <w:r w:rsidRPr="00DC22FA">
        <w:rPr>
          <w:rFonts w:ascii="Matter IGTF Light" w:hAnsi="Matter IGTF Light" w:cstheme="minorHAnsi"/>
          <w:i/>
          <w:iCs/>
          <w:sz w:val="18"/>
          <w:szCs w:val="18"/>
          <w:shd w:val="clear" w:color="auto" w:fill="FFFFFF"/>
          <w:lang w:val="de-DE"/>
        </w:rPr>
        <w:t>Spectrum</w:t>
      </w:r>
      <w:proofErr w:type="spellEnd"/>
      <w:r w:rsidRPr="00DC22FA">
        <w:rPr>
          <w:rFonts w:ascii="Matter IGTF Light" w:hAnsi="Matter IGTF Light" w:cstheme="minorHAnsi"/>
          <w:i/>
          <w:iCs/>
          <w:sz w:val="18"/>
          <w:szCs w:val="18"/>
          <w:shd w:val="clear" w:color="auto" w:fill="FFFFFF"/>
          <w:lang w:val="de-DE"/>
        </w:rPr>
        <w:t xml:space="preserve"> </w:t>
      </w:r>
      <w:proofErr w:type="spellStart"/>
      <w:r w:rsidRPr="00DC22FA">
        <w:rPr>
          <w:rFonts w:ascii="Matter IGTF Light" w:hAnsi="Matter IGTF Light" w:cstheme="minorHAnsi"/>
          <w:i/>
          <w:iCs/>
          <w:sz w:val="18"/>
          <w:szCs w:val="18"/>
          <w:shd w:val="clear" w:color="auto" w:fill="FFFFFF"/>
          <w:lang w:val="de-DE"/>
        </w:rPr>
        <w:t>Markets</w:t>
      </w:r>
      <w:proofErr w:type="spellEnd"/>
      <w:r w:rsidRPr="00DC22FA">
        <w:rPr>
          <w:rFonts w:ascii="Matter IGTF Light" w:hAnsi="Matter IGTF Light" w:cstheme="minorHAnsi"/>
          <w:i/>
          <w:iCs/>
          <w:sz w:val="18"/>
          <w:szCs w:val="18"/>
          <w:shd w:val="clear" w:color="auto" w:fill="FFFFFF"/>
          <w:lang w:val="de-DE"/>
        </w:rPr>
        <w:t xml:space="preserve">, wie auf der </w:t>
      </w:r>
      <w:hyperlink r:id="rId10" w:history="1">
        <w:r w:rsidRPr="00DC22FA">
          <w:rPr>
            <w:rStyle w:val="Hyperlink"/>
            <w:rFonts w:ascii="Matter IGTF Light" w:hAnsi="Matter IGTF Light" w:cstheme="minorHAnsi"/>
            <w:i/>
            <w:iCs/>
            <w:sz w:val="18"/>
            <w:szCs w:val="18"/>
            <w:shd w:val="clear" w:color="auto" w:fill="FFFFFF"/>
            <w:lang w:val="de-DE"/>
          </w:rPr>
          <w:t>Webseite</w:t>
        </w:r>
      </w:hyperlink>
      <w:r w:rsidRPr="00DC22FA">
        <w:rPr>
          <w:rFonts w:ascii="Matter IGTF Light" w:hAnsi="Matter IGTF Light" w:cstheme="minorHAnsi"/>
          <w:i/>
          <w:iCs/>
          <w:sz w:val="18"/>
          <w:szCs w:val="18"/>
          <w:shd w:val="clear" w:color="auto" w:fill="FFFFFF"/>
          <w:lang w:val="de-DE"/>
        </w:rPr>
        <w:t xml:space="preserve"> von </w:t>
      </w:r>
      <w:proofErr w:type="spellStart"/>
      <w:r w:rsidRPr="00DC22FA">
        <w:rPr>
          <w:rFonts w:ascii="Matter IGTF Light" w:hAnsi="Matter IGTF Light" w:cstheme="minorHAnsi"/>
          <w:i/>
          <w:iCs/>
          <w:sz w:val="18"/>
          <w:szCs w:val="18"/>
          <w:shd w:val="clear" w:color="auto" w:fill="FFFFFF"/>
          <w:lang w:val="de-DE"/>
        </w:rPr>
        <w:t>Spectrum</w:t>
      </w:r>
      <w:proofErr w:type="spellEnd"/>
      <w:r w:rsidRPr="00DC22FA">
        <w:rPr>
          <w:rFonts w:ascii="Matter IGTF Light" w:hAnsi="Matter IGTF Light" w:cstheme="minorHAnsi"/>
          <w:i/>
          <w:iCs/>
          <w:sz w:val="18"/>
          <w:szCs w:val="18"/>
          <w:shd w:val="clear" w:color="auto" w:fill="FFFFFF"/>
          <w:lang w:val="de-DE"/>
        </w:rPr>
        <w:t xml:space="preserve"> </w:t>
      </w:r>
      <w:proofErr w:type="spellStart"/>
      <w:r w:rsidRPr="00DC22FA">
        <w:rPr>
          <w:rFonts w:ascii="Matter IGTF Light" w:hAnsi="Matter IGTF Light" w:cstheme="minorHAnsi"/>
          <w:i/>
          <w:iCs/>
          <w:sz w:val="18"/>
          <w:szCs w:val="18"/>
          <w:shd w:val="clear" w:color="auto" w:fill="FFFFFF"/>
          <w:lang w:val="de-DE"/>
        </w:rPr>
        <w:t>Markets</w:t>
      </w:r>
      <w:proofErr w:type="spellEnd"/>
      <w:r w:rsidRPr="00DC22FA">
        <w:rPr>
          <w:rFonts w:ascii="Matter IGTF Light" w:hAnsi="Matter IGTF Light" w:cstheme="minorHAnsi"/>
          <w:i/>
          <w:iCs/>
          <w:sz w:val="18"/>
          <w:szCs w:val="18"/>
          <w:shd w:val="clear" w:color="auto" w:fill="FFFFFF"/>
          <w:lang w:val="de-DE"/>
        </w:rPr>
        <w:t xml:space="preserve"> angegeben, ab. Die in MEZ angegebenen Zeiten sind indikativ. Maßgeblich für einen Knock-Out sind in der Regel die Handelszeiten (einschließlich aller Auktionen) der Referenzbörse/Heimatbörse, an der der jeweilige Basiswert notiert ist, auch wenn diese außerhalb des oben genannten Zeitraums liegen. Abweichungen können auch durch eine Zeitumstellung (Sommer- und Winterzeit) entstehen.</w:t>
      </w:r>
    </w:p>
    <w:p w14:paraId="1C5A7D79" w14:textId="568C40AE" w:rsidR="00823E8E" w:rsidRPr="00C0001A" w:rsidRDefault="00823E8E" w:rsidP="00011156">
      <w:pPr>
        <w:spacing w:after="2"/>
        <w:rPr>
          <w:rFonts w:ascii="Matter IGTF Light" w:hAnsi="Matter IGTF Light"/>
          <w:b/>
          <w:color w:val="1B45F4"/>
          <w:sz w:val="13"/>
          <w:szCs w:val="20"/>
          <w:lang w:val="en-US"/>
        </w:rPr>
      </w:pPr>
    </w:p>
    <w:p w14:paraId="15792B59" w14:textId="77777777" w:rsidR="00823E8E" w:rsidRPr="00C0001A" w:rsidRDefault="00823E8E" w:rsidP="00011156">
      <w:pPr>
        <w:spacing w:after="2"/>
        <w:rPr>
          <w:rFonts w:ascii="Matter IGTF Light" w:hAnsi="Matter IGTF Light"/>
          <w:b/>
          <w:color w:val="1B45F4"/>
          <w:sz w:val="13"/>
          <w:szCs w:val="20"/>
          <w:lang w:val="en-US"/>
        </w:rPr>
      </w:pPr>
    </w:p>
    <w:p w14:paraId="50120271" w14:textId="77777777" w:rsidR="00823E8E" w:rsidRPr="00C0001A" w:rsidRDefault="00823E8E" w:rsidP="00011156">
      <w:pPr>
        <w:spacing w:after="2"/>
        <w:rPr>
          <w:rFonts w:ascii="Matter IGTF Light" w:hAnsi="Matter IGTF Light"/>
          <w:b/>
          <w:color w:val="1B45F4"/>
          <w:sz w:val="13"/>
          <w:szCs w:val="20"/>
          <w:lang w:val="en-US"/>
        </w:rPr>
      </w:pPr>
    </w:p>
    <w:sectPr w:rsidR="00823E8E" w:rsidRPr="00C0001A">
      <w:headerReference w:type="default" r:id="rId11"/>
      <w:footerReference w:type="default" r:id="rId12"/>
      <w:pgSz w:w="11900" w:h="16840"/>
      <w:pgMar w:top="1440" w:right="1156" w:bottom="144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8780" w14:textId="77777777" w:rsidR="009038C2" w:rsidRDefault="009038C2" w:rsidP="00011156">
      <w:pPr>
        <w:spacing w:after="0" w:line="240" w:lineRule="auto"/>
      </w:pPr>
      <w:r>
        <w:separator/>
      </w:r>
    </w:p>
  </w:endnote>
  <w:endnote w:type="continuationSeparator" w:id="0">
    <w:p w14:paraId="4A08E583" w14:textId="77777777" w:rsidR="009038C2" w:rsidRDefault="009038C2" w:rsidP="00011156">
      <w:pPr>
        <w:spacing w:after="0" w:line="240" w:lineRule="auto"/>
      </w:pPr>
      <w:r>
        <w:continuationSeparator/>
      </w:r>
    </w:p>
  </w:endnote>
  <w:endnote w:type="continuationNotice" w:id="1">
    <w:p w14:paraId="5358BF3B" w14:textId="77777777" w:rsidR="009038C2" w:rsidRDefault="00903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tter IGTF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FC4C" w14:textId="77777777" w:rsidR="00D95002" w:rsidRPr="00CF7B84" w:rsidRDefault="00D95002" w:rsidP="00D95002">
    <w:pPr>
      <w:spacing w:after="2"/>
      <w:rPr>
        <w:rFonts w:ascii="Matter IGTF Light" w:hAnsi="Matter IGTF Light"/>
        <w:sz w:val="14"/>
        <w:szCs w:val="14"/>
        <w:lang w:val="de-DE"/>
      </w:rPr>
    </w:pPr>
    <w:r w:rsidRPr="00CF7B84">
      <w:rPr>
        <w:rFonts w:ascii="Matter IGTF Light" w:hAnsi="Matter IGTF Light"/>
        <w:b/>
        <w:color w:val="1B45F4"/>
        <w:sz w:val="14"/>
        <w:szCs w:val="14"/>
        <w:lang w:val="de-DE"/>
      </w:rPr>
      <w:t>Raydius GmbH</w:t>
    </w:r>
  </w:p>
  <w:p w14:paraId="4A7CB1C5" w14:textId="77777777" w:rsidR="00D95002" w:rsidRPr="00CF7B84" w:rsidRDefault="00D95002" w:rsidP="00D95002">
    <w:pPr>
      <w:spacing w:after="62"/>
      <w:rPr>
        <w:rFonts w:ascii="Matter IGTF Light" w:hAnsi="Matter IGTF Light"/>
        <w:sz w:val="14"/>
        <w:szCs w:val="14"/>
        <w:lang w:val="de-DE"/>
      </w:rPr>
    </w:pPr>
    <w:r w:rsidRPr="00CF7B84">
      <w:rPr>
        <w:rFonts w:ascii="Matter IGTF Light" w:hAnsi="Matter IGTF Light"/>
        <w:sz w:val="14"/>
        <w:szCs w:val="14"/>
        <w:lang w:val="de-DE"/>
      </w:rPr>
      <w:t>Westhafenplatz 1, 60327 Frankfurt, Germany</w:t>
    </w:r>
  </w:p>
  <w:p w14:paraId="2CBCBB51" w14:textId="77777777" w:rsidR="00D95002" w:rsidRPr="00CF7B84" w:rsidRDefault="00D95002" w:rsidP="00D95002">
    <w:pPr>
      <w:spacing w:after="1"/>
      <w:ind w:left="-5" w:hanging="10"/>
      <w:rPr>
        <w:rFonts w:ascii="Matter IGTF Light" w:hAnsi="Matter IGTF Light"/>
        <w:sz w:val="14"/>
        <w:szCs w:val="14"/>
        <w:lang w:val="en-US"/>
      </w:rPr>
    </w:pPr>
    <w:r w:rsidRPr="00CF7B84">
      <w:rPr>
        <w:rFonts w:ascii="Matter IGTF Light" w:hAnsi="Matter IGTF Light"/>
        <w:b/>
        <w:sz w:val="14"/>
        <w:szCs w:val="14"/>
        <w:lang w:val="en-US"/>
      </w:rPr>
      <w:t>T: +49 69 4272 991 14</w:t>
    </w:r>
  </w:p>
  <w:p w14:paraId="5F6AE9B7" w14:textId="77777777" w:rsidR="00D95002" w:rsidRPr="00CF7B84" w:rsidRDefault="00D95002" w:rsidP="00D95002">
    <w:pPr>
      <w:spacing w:after="1"/>
      <w:ind w:left="-5" w:hanging="10"/>
      <w:rPr>
        <w:rFonts w:ascii="Matter IGTF Light" w:hAnsi="Matter IGTF Light"/>
        <w:sz w:val="14"/>
        <w:szCs w:val="14"/>
        <w:lang w:val="en-US"/>
      </w:rPr>
    </w:pPr>
    <w:r w:rsidRPr="00CF7B84">
      <w:rPr>
        <w:rFonts w:ascii="Matter IGTF Light" w:hAnsi="Matter IGTF Light"/>
        <w:b/>
        <w:sz w:val="14"/>
        <w:szCs w:val="14"/>
        <w:lang w:val="en-US"/>
      </w:rPr>
      <w:t>E: contact@raydius.de</w:t>
    </w:r>
  </w:p>
  <w:p w14:paraId="239502C6" w14:textId="77777777" w:rsidR="00D95002" w:rsidRPr="00CF7B84" w:rsidRDefault="00D95002" w:rsidP="00D95002">
    <w:pPr>
      <w:spacing w:after="0"/>
      <w:rPr>
        <w:rFonts w:ascii="Matter IGTF Light" w:hAnsi="Matter IGTF Light"/>
        <w:sz w:val="14"/>
        <w:szCs w:val="14"/>
      </w:rPr>
    </w:pPr>
    <w:r w:rsidRPr="00CF7B84">
      <w:rPr>
        <w:rFonts w:ascii="Matter IGTF Light" w:hAnsi="Matter IGTF Light"/>
        <w:sz w:val="14"/>
        <w:szCs w:val="14"/>
      </w:rPr>
      <w:t>Raydius GmbH is a company registered in Frankfurt am Main under number HRB 753383. Managing Directors: Nicos Demetriades and Yiota Aristedes</w:t>
    </w:r>
  </w:p>
  <w:p w14:paraId="61FD8242" w14:textId="77777777" w:rsidR="00D95002" w:rsidRDefault="00D95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5F601" w14:textId="77777777" w:rsidR="009038C2" w:rsidRDefault="009038C2" w:rsidP="00011156">
      <w:pPr>
        <w:spacing w:after="0" w:line="240" w:lineRule="auto"/>
      </w:pPr>
      <w:r>
        <w:separator/>
      </w:r>
    </w:p>
  </w:footnote>
  <w:footnote w:type="continuationSeparator" w:id="0">
    <w:p w14:paraId="3C4EC59C" w14:textId="77777777" w:rsidR="009038C2" w:rsidRDefault="009038C2" w:rsidP="00011156">
      <w:pPr>
        <w:spacing w:after="0" w:line="240" w:lineRule="auto"/>
      </w:pPr>
      <w:r>
        <w:continuationSeparator/>
      </w:r>
    </w:p>
  </w:footnote>
  <w:footnote w:type="continuationNotice" w:id="1">
    <w:p w14:paraId="54C1CBAA" w14:textId="77777777" w:rsidR="009038C2" w:rsidRDefault="00903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8E59" w14:textId="77777777" w:rsidR="003B58FA" w:rsidRDefault="003B58FA" w:rsidP="003B58FA">
    <w:pPr>
      <w:pStyle w:val="Header"/>
      <w:jc w:val="center"/>
      <w:rPr>
        <w:rFonts w:ascii="Matter IGTF Light" w:hAnsi="Matter IGTF Light"/>
        <w:b/>
        <w:color w:val="1B45F4"/>
        <w:sz w:val="29"/>
        <w:szCs w:val="29"/>
      </w:rPr>
    </w:pPr>
  </w:p>
  <w:p w14:paraId="05EE4377" w14:textId="29614B08" w:rsidR="00823E8E" w:rsidRDefault="001471BC" w:rsidP="00D759F9">
    <w:pPr>
      <w:pStyle w:val="Header"/>
      <w:jc w:val="center"/>
      <w:rPr>
        <w:rFonts w:ascii="Matter IGTF Light" w:hAnsi="Matter IGTF Light"/>
        <w:b/>
        <w:color w:val="1B45F4"/>
        <w:sz w:val="29"/>
        <w:szCs w:val="29"/>
      </w:rPr>
    </w:pPr>
    <w:proofErr w:type="spellStart"/>
    <w:r w:rsidRPr="001471BC">
      <w:rPr>
        <w:rFonts w:ascii="Matter IGTF Light" w:hAnsi="Matter IGTF Light"/>
        <w:b/>
        <w:color w:val="1B45F4"/>
        <w:sz w:val="29"/>
        <w:szCs w:val="29"/>
      </w:rPr>
      <w:t>Hinweis</w:t>
    </w:r>
    <w:proofErr w:type="spellEnd"/>
    <w:r w:rsidRPr="001471BC">
      <w:rPr>
        <w:rFonts w:ascii="Matter IGTF Light" w:hAnsi="Matter IGTF Light"/>
        <w:b/>
        <w:color w:val="1B45F4"/>
        <w:sz w:val="29"/>
        <w:szCs w:val="29"/>
      </w:rPr>
      <w:t xml:space="preserve"> für die </w:t>
    </w:r>
    <w:proofErr w:type="spellStart"/>
    <w:r w:rsidRPr="001471BC">
      <w:rPr>
        <w:rFonts w:ascii="Matter IGTF Light" w:hAnsi="Matter IGTF Light"/>
        <w:b/>
        <w:color w:val="1B45F4"/>
        <w:sz w:val="29"/>
        <w:szCs w:val="29"/>
      </w:rPr>
      <w:t>Inhaber</w:t>
    </w:r>
    <w:proofErr w:type="spellEnd"/>
    <w:r w:rsidRPr="001471BC">
      <w:rPr>
        <w:rFonts w:ascii="Matter IGTF Light" w:hAnsi="Matter IGTF Light"/>
        <w:b/>
        <w:color w:val="1B45F4"/>
        <w:sz w:val="29"/>
        <w:szCs w:val="29"/>
      </w:rPr>
      <w:t xml:space="preserve"> von Turbo Warrants, die </w:t>
    </w:r>
    <w:proofErr w:type="spellStart"/>
    <w:r w:rsidRPr="001471BC">
      <w:rPr>
        <w:rFonts w:ascii="Matter IGTF Light" w:hAnsi="Matter IGTF Light"/>
        <w:b/>
        <w:color w:val="1B45F4"/>
        <w:sz w:val="29"/>
        <w:szCs w:val="29"/>
      </w:rPr>
      <w:t>unter</w:t>
    </w:r>
    <w:proofErr w:type="spellEnd"/>
    <w:r w:rsidRPr="001471BC">
      <w:rPr>
        <w:rFonts w:ascii="Matter IGTF Light" w:hAnsi="Matter IGTF Light"/>
        <w:b/>
        <w:color w:val="1B45F4"/>
        <w:sz w:val="29"/>
        <w:szCs w:val="29"/>
      </w:rPr>
      <w:t xml:space="preserve"> </w:t>
    </w:r>
    <w:proofErr w:type="spellStart"/>
    <w:r w:rsidRPr="001471BC">
      <w:rPr>
        <w:rFonts w:ascii="Matter IGTF Light" w:hAnsi="Matter IGTF Light"/>
        <w:b/>
        <w:color w:val="1B45F4"/>
        <w:sz w:val="29"/>
        <w:szCs w:val="29"/>
      </w:rPr>
      <w:t>dem</w:t>
    </w:r>
    <w:proofErr w:type="spellEnd"/>
    <w:r w:rsidRPr="001471BC">
      <w:rPr>
        <w:rFonts w:ascii="Matter IGTF Light" w:hAnsi="Matter IGTF Light"/>
        <w:b/>
        <w:color w:val="1B45F4"/>
        <w:sz w:val="29"/>
        <w:szCs w:val="29"/>
      </w:rPr>
      <w:t xml:space="preserve"> Raydius-</w:t>
    </w:r>
    <w:proofErr w:type="spellStart"/>
    <w:r w:rsidRPr="001471BC">
      <w:rPr>
        <w:rFonts w:ascii="Matter IGTF Light" w:hAnsi="Matter IGTF Light"/>
        <w:b/>
        <w:color w:val="1B45F4"/>
        <w:sz w:val="29"/>
        <w:szCs w:val="29"/>
      </w:rPr>
      <w:t>Basisprospekt</w:t>
    </w:r>
    <w:proofErr w:type="spellEnd"/>
    <w:r w:rsidRPr="001471BC">
      <w:rPr>
        <w:rFonts w:ascii="Matter IGTF Light" w:hAnsi="Matter IGTF Light"/>
        <w:b/>
        <w:color w:val="1B45F4"/>
        <w:sz w:val="29"/>
        <w:szCs w:val="29"/>
      </w:rPr>
      <w:t xml:space="preserve"> für </w:t>
    </w:r>
    <w:proofErr w:type="spellStart"/>
    <w:r w:rsidRPr="001471BC">
      <w:rPr>
        <w:rFonts w:ascii="Matter IGTF Light" w:hAnsi="Matter IGTF Light"/>
        <w:b/>
        <w:color w:val="1B45F4"/>
        <w:sz w:val="29"/>
        <w:szCs w:val="29"/>
      </w:rPr>
      <w:t>Hebelprodukte</w:t>
    </w:r>
    <w:proofErr w:type="spellEnd"/>
    <w:r w:rsidRPr="001471BC">
      <w:rPr>
        <w:rFonts w:ascii="Matter IGTF Light" w:hAnsi="Matter IGTF Light"/>
        <w:b/>
        <w:color w:val="1B45F4"/>
        <w:sz w:val="29"/>
        <w:szCs w:val="29"/>
      </w:rPr>
      <w:t xml:space="preserve"> </w:t>
    </w:r>
    <w:proofErr w:type="spellStart"/>
    <w:r w:rsidRPr="001471BC">
      <w:rPr>
        <w:rFonts w:ascii="Matter IGTF Light" w:hAnsi="Matter IGTF Light"/>
        <w:b/>
        <w:color w:val="1B45F4"/>
        <w:sz w:val="29"/>
        <w:szCs w:val="29"/>
      </w:rPr>
      <w:t>ausgegeben</w:t>
    </w:r>
    <w:proofErr w:type="spellEnd"/>
    <w:r w:rsidRPr="001471BC">
      <w:rPr>
        <w:rFonts w:ascii="Matter IGTF Light" w:hAnsi="Matter IGTF Light"/>
        <w:b/>
        <w:color w:val="1B45F4"/>
        <w:sz w:val="29"/>
        <w:szCs w:val="29"/>
      </w:rPr>
      <w:t xml:space="preserve"> </w:t>
    </w:r>
    <w:proofErr w:type="spellStart"/>
    <w:r w:rsidRPr="001471BC">
      <w:rPr>
        <w:rFonts w:ascii="Matter IGTF Light" w:hAnsi="Matter IGTF Light"/>
        <w:b/>
        <w:color w:val="1B45F4"/>
        <w:sz w:val="29"/>
        <w:szCs w:val="29"/>
      </w:rPr>
      <w:t>wurden</w:t>
    </w:r>
    <w:proofErr w:type="spellEnd"/>
    <w:r w:rsidRPr="001471BC">
      <w:rPr>
        <w:rFonts w:ascii="Matter IGTF Light" w:hAnsi="Matter IGTF Light"/>
        <w:b/>
        <w:color w:val="1B45F4"/>
        <w:sz w:val="29"/>
        <w:szCs w:val="29"/>
      </w:rPr>
      <w:t>.</w:t>
    </w:r>
  </w:p>
  <w:p w14:paraId="216829BD" w14:textId="5B9A91B9" w:rsidR="00D95002" w:rsidRPr="001471BC" w:rsidRDefault="00D95002" w:rsidP="003B58FA">
    <w:pPr>
      <w:pStyle w:val="Header"/>
      <w:jc w:val="center"/>
      <w:rPr>
        <w:rFonts w:ascii="Matter IGTF Light" w:hAnsi="Matter IGTF Light"/>
        <w:b/>
        <w:color w:val="1B45F4"/>
        <w:sz w:val="29"/>
        <w:szCs w:val="29"/>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56"/>
    <w:rsid w:val="00000FC2"/>
    <w:rsid w:val="00011156"/>
    <w:rsid w:val="00015C4D"/>
    <w:rsid w:val="00041058"/>
    <w:rsid w:val="00046254"/>
    <w:rsid w:val="000747FF"/>
    <w:rsid w:val="000B0C5E"/>
    <w:rsid w:val="000D0FC7"/>
    <w:rsid w:val="000D5006"/>
    <w:rsid w:val="000E5B29"/>
    <w:rsid w:val="000F24C7"/>
    <w:rsid w:val="000F32B6"/>
    <w:rsid w:val="00104C89"/>
    <w:rsid w:val="00105A56"/>
    <w:rsid w:val="00142FFD"/>
    <w:rsid w:val="001471BC"/>
    <w:rsid w:val="00153300"/>
    <w:rsid w:val="0018029A"/>
    <w:rsid w:val="001A496A"/>
    <w:rsid w:val="001B1A90"/>
    <w:rsid w:val="001D00B8"/>
    <w:rsid w:val="00214A84"/>
    <w:rsid w:val="00263482"/>
    <w:rsid w:val="00275278"/>
    <w:rsid w:val="002B0478"/>
    <w:rsid w:val="002C2125"/>
    <w:rsid w:val="002C3C4A"/>
    <w:rsid w:val="002D6072"/>
    <w:rsid w:val="002E209F"/>
    <w:rsid w:val="00300BCE"/>
    <w:rsid w:val="0030792A"/>
    <w:rsid w:val="00315AD9"/>
    <w:rsid w:val="0034066F"/>
    <w:rsid w:val="00346013"/>
    <w:rsid w:val="00367479"/>
    <w:rsid w:val="00367C2A"/>
    <w:rsid w:val="003B58FA"/>
    <w:rsid w:val="003E0EF0"/>
    <w:rsid w:val="003E6450"/>
    <w:rsid w:val="00414460"/>
    <w:rsid w:val="0041609D"/>
    <w:rsid w:val="00421B3B"/>
    <w:rsid w:val="00425A12"/>
    <w:rsid w:val="00427C2E"/>
    <w:rsid w:val="0045141E"/>
    <w:rsid w:val="004A097D"/>
    <w:rsid w:val="004A5491"/>
    <w:rsid w:val="004B4FEA"/>
    <w:rsid w:val="004C431E"/>
    <w:rsid w:val="004C64FD"/>
    <w:rsid w:val="004E21A4"/>
    <w:rsid w:val="004F3002"/>
    <w:rsid w:val="004F5977"/>
    <w:rsid w:val="0051252D"/>
    <w:rsid w:val="00572FCC"/>
    <w:rsid w:val="00584DC8"/>
    <w:rsid w:val="005B21F7"/>
    <w:rsid w:val="005B228A"/>
    <w:rsid w:val="005C0F78"/>
    <w:rsid w:val="005E1C08"/>
    <w:rsid w:val="005E4DDB"/>
    <w:rsid w:val="005F2E38"/>
    <w:rsid w:val="005F475E"/>
    <w:rsid w:val="005F7431"/>
    <w:rsid w:val="00611217"/>
    <w:rsid w:val="006303F8"/>
    <w:rsid w:val="006A47AE"/>
    <w:rsid w:val="006A6826"/>
    <w:rsid w:val="006B5D0B"/>
    <w:rsid w:val="006B690D"/>
    <w:rsid w:val="006D767C"/>
    <w:rsid w:val="00724ABA"/>
    <w:rsid w:val="00751A23"/>
    <w:rsid w:val="007615D4"/>
    <w:rsid w:val="007977FD"/>
    <w:rsid w:val="007A5055"/>
    <w:rsid w:val="007B3540"/>
    <w:rsid w:val="007C4985"/>
    <w:rsid w:val="008156C8"/>
    <w:rsid w:val="0081719A"/>
    <w:rsid w:val="00823E8E"/>
    <w:rsid w:val="00825D93"/>
    <w:rsid w:val="00832E18"/>
    <w:rsid w:val="00871930"/>
    <w:rsid w:val="00885159"/>
    <w:rsid w:val="00892D03"/>
    <w:rsid w:val="008A2168"/>
    <w:rsid w:val="008B1BF4"/>
    <w:rsid w:val="008C1664"/>
    <w:rsid w:val="008F0567"/>
    <w:rsid w:val="009038C2"/>
    <w:rsid w:val="00910BDF"/>
    <w:rsid w:val="009143F7"/>
    <w:rsid w:val="0091599B"/>
    <w:rsid w:val="0093521D"/>
    <w:rsid w:val="00966FE8"/>
    <w:rsid w:val="00981A76"/>
    <w:rsid w:val="00991C32"/>
    <w:rsid w:val="00992937"/>
    <w:rsid w:val="009A6638"/>
    <w:rsid w:val="009B17C8"/>
    <w:rsid w:val="009C662E"/>
    <w:rsid w:val="009D054E"/>
    <w:rsid w:val="00A02E44"/>
    <w:rsid w:val="00A13D50"/>
    <w:rsid w:val="00A213B7"/>
    <w:rsid w:val="00A259A5"/>
    <w:rsid w:val="00A8435E"/>
    <w:rsid w:val="00A97DD4"/>
    <w:rsid w:val="00B02C75"/>
    <w:rsid w:val="00B41A38"/>
    <w:rsid w:val="00B45AF4"/>
    <w:rsid w:val="00B57EE1"/>
    <w:rsid w:val="00B63ACE"/>
    <w:rsid w:val="00BA20EE"/>
    <w:rsid w:val="00BD59F7"/>
    <w:rsid w:val="00BE132E"/>
    <w:rsid w:val="00BE28CD"/>
    <w:rsid w:val="00BF099D"/>
    <w:rsid w:val="00BF18B5"/>
    <w:rsid w:val="00C0001A"/>
    <w:rsid w:val="00C03DAD"/>
    <w:rsid w:val="00C05E56"/>
    <w:rsid w:val="00C44C1D"/>
    <w:rsid w:val="00C80675"/>
    <w:rsid w:val="00C94673"/>
    <w:rsid w:val="00CE022A"/>
    <w:rsid w:val="00CE5894"/>
    <w:rsid w:val="00CF46B6"/>
    <w:rsid w:val="00CF7B84"/>
    <w:rsid w:val="00D209AD"/>
    <w:rsid w:val="00D4710C"/>
    <w:rsid w:val="00D520FB"/>
    <w:rsid w:val="00D5331C"/>
    <w:rsid w:val="00D759F9"/>
    <w:rsid w:val="00D91A84"/>
    <w:rsid w:val="00D95002"/>
    <w:rsid w:val="00DA6B0C"/>
    <w:rsid w:val="00DB0586"/>
    <w:rsid w:val="00DC0EBE"/>
    <w:rsid w:val="00DC22FA"/>
    <w:rsid w:val="00DD2A50"/>
    <w:rsid w:val="00DF1789"/>
    <w:rsid w:val="00DF6AA1"/>
    <w:rsid w:val="00E17478"/>
    <w:rsid w:val="00E305F6"/>
    <w:rsid w:val="00EF2EA5"/>
    <w:rsid w:val="00F20B43"/>
    <w:rsid w:val="00F51FD8"/>
    <w:rsid w:val="00F57C22"/>
    <w:rsid w:val="00F93E0A"/>
    <w:rsid w:val="00FC0CB8"/>
    <w:rsid w:val="03411069"/>
    <w:rsid w:val="066C63EA"/>
    <w:rsid w:val="0BC92B73"/>
    <w:rsid w:val="0D4B6ED0"/>
    <w:rsid w:val="12373E07"/>
    <w:rsid w:val="18DC66B2"/>
    <w:rsid w:val="1C5DC3C0"/>
    <w:rsid w:val="22BE26F9"/>
    <w:rsid w:val="2459C5DD"/>
    <w:rsid w:val="247F08AA"/>
    <w:rsid w:val="28D51DF4"/>
    <w:rsid w:val="2B7DF988"/>
    <w:rsid w:val="36193639"/>
    <w:rsid w:val="3A89C2B3"/>
    <w:rsid w:val="41868882"/>
    <w:rsid w:val="4237B266"/>
    <w:rsid w:val="45B44A17"/>
    <w:rsid w:val="45C19377"/>
    <w:rsid w:val="498D9F53"/>
    <w:rsid w:val="4A05226F"/>
    <w:rsid w:val="4A6FC1CD"/>
    <w:rsid w:val="51292444"/>
    <w:rsid w:val="52AE2A28"/>
    <w:rsid w:val="54A05F20"/>
    <w:rsid w:val="552A4CFE"/>
    <w:rsid w:val="55F50D83"/>
    <w:rsid w:val="5AD0D0D3"/>
    <w:rsid w:val="5BE21BDE"/>
    <w:rsid w:val="62CE6687"/>
    <w:rsid w:val="63B22734"/>
    <w:rsid w:val="653D7B70"/>
    <w:rsid w:val="67BCD00C"/>
    <w:rsid w:val="67C65129"/>
    <w:rsid w:val="7041C822"/>
    <w:rsid w:val="70EA032C"/>
    <w:rsid w:val="71F3F924"/>
    <w:rsid w:val="7F2F6C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5437E"/>
  <w15:chartTrackingRefBased/>
  <w15:docId w15:val="{73485860-6173-4E07-AD3B-51752247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56"/>
    <w:rPr>
      <w:rFonts w:ascii="Calibri" w:eastAsia="Calibri" w:hAnsi="Calibri" w:cs="Calibri"/>
      <w:color w:val="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156"/>
    <w:rPr>
      <w:rFonts w:ascii="Calibri" w:eastAsia="Calibri" w:hAnsi="Calibri" w:cs="Calibri"/>
      <w:color w:val="000000"/>
      <w:lang w:eastAsia="en-IN"/>
    </w:rPr>
  </w:style>
  <w:style w:type="paragraph" w:styleId="Footer">
    <w:name w:val="footer"/>
    <w:basedOn w:val="Normal"/>
    <w:link w:val="FooterChar"/>
    <w:uiPriority w:val="99"/>
    <w:unhideWhenUsed/>
    <w:rsid w:val="00011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156"/>
    <w:rPr>
      <w:rFonts w:ascii="Calibri" w:eastAsia="Calibri" w:hAnsi="Calibri" w:cs="Calibri"/>
      <w:color w:val="000000"/>
      <w:lang w:eastAsia="en-IN"/>
    </w:rPr>
  </w:style>
  <w:style w:type="paragraph" w:styleId="BalloonText">
    <w:name w:val="Balloon Text"/>
    <w:basedOn w:val="Normal"/>
    <w:link w:val="BalloonTextChar"/>
    <w:uiPriority w:val="99"/>
    <w:semiHidden/>
    <w:unhideWhenUsed/>
    <w:rsid w:val="00CF4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6B6"/>
    <w:rPr>
      <w:rFonts w:ascii="Segoe UI" w:eastAsia="Calibri" w:hAnsi="Segoe UI" w:cs="Segoe UI"/>
      <w:color w:val="000000"/>
      <w:sz w:val="18"/>
      <w:szCs w:val="18"/>
      <w:lang w:eastAsia="en-IN"/>
    </w:rPr>
  </w:style>
  <w:style w:type="paragraph" w:styleId="Revision">
    <w:name w:val="Revision"/>
    <w:hidden/>
    <w:uiPriority w:val="99"/>
    <w:semiHidden/>
    <w:rsid w:val="00367479"/>
    <w:pPr>
      <w:spacing w:after="0" w:line="240" w:lineRule="auto"/>
    </w:pPr>
    <w:rPr>
      <w:rFonts w:ascii="Calibri" w:eastAsia="Calibri" w:hAnsi="Calibri" w:cs="Calibri"/>
      <w:color w:val="000000"/>
      <w:lang w:eastAsia="en-IN"/>
    </w:rPr>
  </w:style>
  <w:style w:type="paragraph" w:customStyle="1" w:styleId="paragraph">
    <w:name w:val="paragraph"/>
    <w:basedOn w:val="Normal"/>
    <w:rsid w:val="00FC0CB8"/>
    <w:pPr>
      <w:spacing w:before="100" w:beforeAutospacing="1" w:after="100" w:afterAutospacing="1" w:line="240" w:lineRule="auto"/>
    </w:pPr>
    <w:rPr>
      <w:rFonts w:ascii="Times New Roman" w:eastAsia="Times New Roman" w:hAnsi="Times New Roman" w:cs="Times New Roman"/>
      <w:color w:val="auto"/>
      <w:sz w:val="24"/>
      <w:szCs w:val="24"/>
      <w:lang w:val="de-DE" w:eastAsia="de-DE"/>
    </w:rPr>
  </w:style>
  <w:style w:type="character" w:customStyle="1" w:styleId="normaltextrun">
    <w:name w:val="normaltextrun"/>
    <w:basedOn w:val="DefaultParagraphFont"/>
    <w:rsid w:val="00FC0CB8"/>
  </w:style>
  <w:style w:type="character" w:customStyle="1" w:styleId="eop">
    <w:name w:val="eop"/>
    <w:basedOn w:val="DefaultParagraphFont"/>
    <w:rsid w:val="00FC0CB8"/>
  </w:style>
  <w:style w:type="table" w:customStyle="1" w:styleId="TableGrid1">
    <w:name w:val="Table Grid1"/>
    <w:rsid w:val="004E21A4"/>
    <w:pPr>
      <w:spacing w:after="0" w:line="240" w:lineRule="auto"/>
    </w:pPr>
    <w:rPr>
      <w:rFonts w:eastAsiaTheme="minorEastAsia"/>
      <w:lang w:eastAsia="en-IN"/>
    </w:rPr>
    <w:tblPr>
      <w:tblCellMar>
        <w:top w:w="0" w:type="dxa"/>
        <w:left w:w="0" w:type="dxa"/>
        <w:bottom w:w="0" w:type="dxa"/>
        <w:right w:w="0" w:type="dxa"/>
      </w:tblCellMar>
    </w:tblPr>
  </w:style>
  <w:style w:type="table" w:customStyle="1" w:styleId="TableGrid0">
    <w:name w:val="Table Grid0"/>
    <w:basedOn w:val="TableNormal"/>
    <w:uiPriority w:val="39"/>
    <w:rsid w:val="004E2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22FA"/>
    <w:rPr>
      <w:color w:val="0563C1" w:themeColor="hyperlink"/>
      <w:u w:val="single"/>
    </w:rPr>
  </w:style>
  <w:style w:type="character" w:styleId="UnresolvedMention">
    <w:name w:val="Unresolved Mention"/>
    <w:basedOn w:val="DefaultParagraphFont"/>
    <w:uiPriority w:val="99"/>
    <w:semiHidden/>
    <w:unhideWhenUsed/>
    <w:rsid w:val="00DC2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4688">
      <w:bodyDiv w:val="1"/>
      <w:marLeft w:val="0"/>
      <w:marRight w:val="0"/>
      <w:marTop w:val="0"/>
      <w:marBottom w:val="0"/>
      <w:divBdr>
        <w:top w:val="none" w:sz="0" w:space="0" w:color="auto"/>
        <w:left w:val="none" w:sz="0" w:space="0" w:color="auto"/>
        <w:bottom w:val="none" w:sz="0" w:space="0" w:color="auto"/>
        <w:right w:val="none" w:sz="0" w:space="0" w:color="auto"/>
      </w:divBdr>
      <w:divsChild>
        <w:div w:id="1477911782">
          <w:marLeft w:val="0"/>
          <w:marRight w:val="0"/>
          <w:marTop w:val="0"/>
          <w:marBottom w:val="0"/>
          <w:divBdr>
            <w:top w:val="none" w:sz="0" w:space="0" w:color="auto"/>
            <w:left w:val="none" w:sz="0" w:space="0" w:color="auto"/>
            <w:bottom w:val="none" w:sz="0" w:space="0" w:color="auto"/>
            <w:right w:val="none" w:sz="0" w:space="0" w:color="auto"/>
          </w:divBdr>
          <w:divsChild>
            <w:div w:id="746075616">
              <w:marLeft w:val="0"/>
              <w:marRight w:val="0"/>
              <w:marTop w:val="0"/>
              <w:marBottom w:val="0"/>
              <w:divBdr>
                <w:top w:val="none" w:sz="0" w:space="0" w:color="auto"/>
                <w:left w:val="none" w:sz="0" w:space="0" w:color="auto"/>
                <w:bottom w:val="none" w:sz="0" w:space="0" w:color="auto"/>
                <w:right w:val="none" w:sz="0" w:space="0" w:color="auto"/>
              </w:divBdr>
            </w:div>
          </w:divsChild>
        </w:div>
        <w:div w:id="1515730045">
          <w:marLeft w:val="0"/>
          <w:marRight w:val="0"/>
          <w:marTop w:val="0"/>
          <w:marBottom w:val="0"/>
          <w:divBdr>
            <w:top w:val="none" w:sz="0" w:space="0" w:color="auto"/>
            <w:left w:val="none" w:sz="0" w:space="0" w:color="auto"/>
            <w:bottom w:val="none" w:sz="0" w:space="0" w:color="auto"/>
            <w:right w:val="none" w:sz="0" w:space="0" w:color="auto"/>
          </w:divBdr>
          <w:divsChild>
            <w:div w:id="781149834">
              <w:marLeft w:val="0"/>
              <w:marRight w:val="0"/>
              <w:marTop w:val="0"/>
              <w:marBottom w:val="0"/>
              <w:divBdr>
                <w:top w:val="none" w:sz="0" w:space="0" w:color="auto"/>
                <w:left w:val="none" w:sz="0" w:space="0" w:color="auto"/>
                <w:bottom w:val="none" w:sz="0" w:space="0" w:color="auto"/>
                <w:right w:val="none" w:sz="0" w:space="0" w:color="auto"/>
              </w:divBdr>
            </w:div>
          </w:divsChild>
        </w:div>
        <w:div w:id="1723751321">
          <w:marLeft w:val="0"/>
          <w:marRight w:val="0"/>
          <w:marTop w:val="0"/>
          <w:marBottom w:val="0"/>
          <w:divBdr>
            <w:top w:val="none" w:sz="0" w:space="0" w:color="auto"/>
            <w:left w:val="none" w:sz="0" w:space="0" w:color="auto"/>
            <w:bottom w:val="none" w:sz="0" w:space="0" w:color="auto"/>
            <w:right w:val="none" w:sz="0" w:space="0" w:color="auto"/>
          </w:divBdr>
          <w:divsChild>
            <w:div w:id="151140402">
              <w:marLeft w:val="0"/>
              <w:marRight w:val="0"/>
              <w:marTop w:val="0"/>
              <w:marBottom w:val="0"/>
              <w:divBdr>
                <w:top w:val="none" w:sz="0" w:space="0" w:color="auto"/>
                <w:left w:val="none" w:sz="0" w:space="0" w:color="auto"/>
                <w:bottom w:val="none" w:sz="0" w:space="0" w:color="auto"/>
                <w:right w:val="none" w:sz="0" w:space="0" w:color="auto"/>
              </w:divBdr>
            </w:div>
          </w:divsChild>
        </w:div>
        <w:div w:id="1845587409">
          <w:marLeft w:val="0"/>
          <w:marRight w:val="0"/>
          <w:marTop w:val="0"/>
          <w:marBottom w:val="0"/>
          <w:divBdr>
            <w:top w:val="none" w:sz="0" w:space="0" w:color="auto"/>
            <w:left w:val="none" w:sz="0" w:space="0" w:color="auto"/>
            <w:bottom w:val="none" w:sz="0" w:space="0" w:color="auto"/>
            <w:right w:val="none" w:sz="0" w:space="0" w:color="auto"/>
          </w:divBdr>
          <w:divsChild>
            <w:div w:id="220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21">
      <w:bodyDiv w:val="1"/>
      <w:marLeft w:val="0"/>
      <w:marRight w:val="0"/>
      <w:marTop w:val="0"/>
      <w:marBottom w:val="0"/>
      <w:divBdr>
        <w:top w:val="none" w:sz="0" w:space="0" w:color="auto"/>
        <w:left w:val="none" w:sz="0" w:space="0" w:color="auto"/>
        <w:bottom w:val="none" w:sz="0" w:space="0" w:color="auto"/>
        <w:right w:val="none" w:sz="0" w:space="0" w:color="auto"/>
      </w:divBdr>
      <w:divsChild>
        <w:div w:id="256208501">
          <w:marLeft w:val="0"/>
          <w:marRight w:val="0"/>
          <w:marTop w:val="0"/>
          <w:marBottom w:val="0"/>
          <w:divBdr>
            <w:top w:val="none" w:sz="0" w:space="0" w:color="auto"/>
            <w:left w:val="none" w:sz="0" w:space="0" w:color="auto"/>
            <w:bottom w:val="none" w:sz="0" w:space="0" w:color="auto"/>
            <w:right w:val="none" w:sz="0" w:space="0" w:color="auto"/>
          </w:divBdr>
          <w:divsChild>
            <w:div w:id="599223724">
              <w:marLeft w:val="0"/>
              <w:marRight w:val="0"/>
              <w:marTop w:val="0"/>
              <w:marBottom w:val="0"/>
              <w:divBdr>
                <w:top w:val="none" w:sz="0" w:space="0" w:color="auto"/>
                <w:left w:val="none" w:sz="0" w:space="0" w:color="auto"/>
                <w:bottom w:val="none" w:sz="0" w:space="0" w:color="auto"/>
                <w:right w:val="none" w:sz="0" w:space="0" w:color="auto"/>
              </w:divBdr>
            </w:div>
          </w:divsChild>
        </w:div>
        <w:div w:id="794296354">
          <w:marLeft w:val="0"/>
          <w:marRight w:val="0"/>
          <w:marTop w:val="0"/>
          <w:marBottom w:val="0"/>
          <w:divBdr>
            <w:top w:val="none" w:sz="0" w:space="0" w:color="auto"/>
            <w:left w:val="none" w:sz="0" w:space="0" w:color="auto"/>
            <w:bottom w:val="none" w:sz="0" w:space="0" w:color="auto"/>
            <w:right w:val="none" w:sz="0" w:space="0" w:color="auto"/>
          </w:divBdr>
          <w:divsChild>
            <w:div w:id="821122779">
              <w:marLeft w:val="0"/>
              <w:marRight w:val="0"/>
              <w:marTop w:val="0"/>
              <w:marBottom w:val="0"/>
              <w:divBdr>
                <w:top w:val="none" w:sz="0" w:space="0" w:color="auto"/>
                <w:left w:val="none" w:sz="0" w:space="0" w:color="auto"/>
                <w:bottom w:val="none" w:sz="0" w:space="0" w:color="auto"/>
                <w:right w:val="none" w:sz="0" w:space="0" w:color="auto"/>
              </w:divBdr>
            </w:div>
          </w:divsChild>
        </w:div>
        <w:div w:id="1716271901">
          <w:marLeft w:val="0"/>
          <w:marRight w:val="0"/>
          <w:marTop w:val="0"/>
          <w:marBottom w:val="0"/>
          <w:divBdr>
            <w:top w:val="none" w:sz="0" w:space="0" w:color="auto"/>
            <w:left w:val="none" w:sz="0" w:space="0" w:color="auto"/>
            <w:bottom w:val="none" w:sz="0" w:space="0" w:color="auto"/>
            <w:right w:val="none" w:sz="0" w:space="0" w:color="auto"/>
          </w:divBdr>
          <w:divsChild>
            <w:div w:id="731581246">
              <w:marLeft w:val="0"/>
              <w:marRight w:val="0"/>
              <w:marTop w:val="0"/>
              <w:marBottom w:val="0"/>
              <w:divBdr>
                <w:top w:val="none" w:sz="0" w:space="0" w:color="auto"/>
                <w:left w:val="none" w:sz="0" w:space="0" w:color="auto"/>
                <w:bottom w:val="none" w:sz="0" w:space="0" w:color="auto"/>
                <w:right w:val="none" w:sz="0" w:space="0" w:color="auto"/>
              </w:divBdr>
            </w:div>
          </w:divsChild>
        </w:div>
        <w:div w:id="1787772433">
          <w:marLeft w:val="0"/>
          <w:marRight w:val="0"/>
          <w:marTop w:val="0"/>
          <w:marBottom w:val="0"/>
          <w:divBdr>
            <w:top w:val="none" w:sz="0" w:space="0" w:color="auto"/>
            <w:left w:val="none" w:sz="0" w:space="0" w:color="auto"/>
            <w:bottom w:val="none" w:sz="0" w:space="0" w:color="auto"/>
            <w:right w:val="none" w:sz="0" w:space="0" w:color="auto"/>
          </w:divBdr>
          <w:divsChild>
            <w:div w:id="8176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7395">
      <w:bodyDiv w:val="1"/>
      <w:marLeft w:val="0"/>
      <w:marRight w:val="0"/>
      <w:marTop w:val="0"/>
      <w:marBottom w:val="0"/>
      <w:divBdr>
        <w:top w:val="none" w:sz="0" w:space="0" w:color="auto"/>
        <w:left w:val="none" w:sz="0" w:space="0" w:color="auto"/>
        <w:bottom w:val="none" w:sz="0" w:space="0" w:color="auto"/>
        <w:right w:val="none" w:sz="0" w:space="0" w:color="auto"/>
      </w:divBdr>
    </w:div>
    <w:div w:id="1656837120">
      <w:bodyDiv w:val="1"/>
      <w:marLeft w:val="0"/>
      <w:marRight w:val="0"/>
      <w:marTop w:val="0"/>
      <w:marBottom w:val="0"/>
      <w:divBdr>
        <w:top w:val="none" w:sz="0" w:space="0" w:color="auto"/>
        <w:left w:val="none" w:sz="0" w:space="0" w:color="auto"/>
        <w:bottom w:val="none" w:sz="0" w:space="0" w:color="auto"/>
        <w:right w:val="none" w:sz="0" w:space="0" w:color="auto"/>
      </w:divBdr>
      <w:divsChild>
        <w:div w:id="619066117">
          <w:marLeft w:val="0"/>
          <w:marRight w:val="0"/>
          <w:marTop w:val="0"/>
          <w:marBottom w:val="0"/>
          <w:divBdr>
            <w:top w:val="none" w:sz="0" w:space="0" w:color="auto"/>
            <w:left w:val="none" w:sz="0" w:space="0" w:color="auto"/>
            <w:bottom w:val="none" w:sz="0" w:space="0" w:color="auto"/>
            <w:right w:val="none" w:sz="0" w:space="0" w:color="auto"/>
          </w:divBdr>
          <w:divsChild>
            <w:div w:id="697005575">
              <w:marLeft w:val="0"/>
              <w:marRight w:val="0"/>
              <w:marTop w:val="0"/>
              <w:marBottom w:val="0"/>
              <w:divBdr>
                <w:top w:val="none" w:sz="0" w:space="0" w:color="auto"/>
                <w:left w:val="none" w:sz="0" w:space="0" w:color="auto"/>
                <w:bottom w:val="none" w:sz="0" w:space="0" w:color="auto"/>
                <w:right w:val="none" w:sz="0" w:space="0" w:color="auto"/>
              </w:divBdr>
            </w:div>
          </w:divsChild>
        </w:div>
        <w:div w:id="1261403761">
          <w:marLeft w:val="0"/>
          <w:marRight w:val="0"/>
          <w:marTop w:val="0"/>
          <w:marBottom w:val="0"/>
          <w:divBdr>
            <w:top w:val="none" w:sz="0" w:space="0" w:color="auto"/>
            <w:left w:val="none" w:sz="0" w:space="0" w:color="auto"/>
            <w:bottom w:val="none" w:sz="0" w:space="0" w:color="auto"/>
            <w:right w:val="none" w:sz="0" w:space="0" w:color="auto"/>
          </w:divBdr>
          <w:divsChild>
            <w:div w:id="878320630">
              <w:marLeft w:val="0"/>
              <w:marRight w:val="0"/>
              <w:marTop w:val="0"/>
              <w:marBottom w:val="0"/>
              <w:divBdr>
                <w:top w:val="none" w:sz="0" w:space="0" w:color="auto"/>
                <w:left w:val="none" w:sz="0" w:space="0" w:color="auto"/>
                <w:bottom w:val="none" w:sz="0" w:space="0" w:color="auto"/>
                <w:right w:val="none" w:sz="0" w:space="0" w:color="auto"/>
              </w:divBdr>
            </w:div>
          </w:divsChild>
        </w:div>
        <w:div w:id="1372655254">
          <w:marLeft w:val="0"/>
          <w:marRight w:val="0"/>
          <w:marTop w:val="0"/>
          <w:marBottom w:val="0"/>
          <w:divBdr>
            <w:top w:val="none" w:sz="0" w:space="0" w:color="auto"/>
            <w:left w:val="none" w:sz="0" w:space="0" w:color="auto"/>
            <w:bottom w:val="none" w:sz="0" w:space="0" w:color="auto"/>
            <w:right w:val="none" w:sz="0" w:space="0" w:color="auto"/>
          </w:divBdr>
          <w:divsChild>
            <w:div w:id="1945961988">
              <w:marLeft w:val="0"/>
              <w:marRight w:val="0"/>
              <w:marTop w:val="0"/>
              <w:marBottom w:val="0"/>
              <w:divBdr>
                <w:top w:val="none" w:sz="0" w:space="0" w:color="auto"/>
                <w:left w:val="none" w:sz="0" w:space="0" w:color="auto"/>
                <w:bottom w:val="none" w:sz="0" w:space="0" w:color="auto"/>
                <w:right w:val="none" w:sz="0" w:space="0" w:color="auto"/>
              </w:divBdr>
            </w:div>
          </w:divsChild>
        </w:div>
        <w:div w:id="1790274540">
          <w:marLeft w:val="0"/>
          <w:marRight w:val="0"/>
          <w:marTop w:val="0"/>
          <w:marBottom w:val="0"/>
          <w:divBdr>
            <w:top w:val="none" w:sz="0" w:space="0" w:color="auto"/>
            <w:left w:val="none" w:sz="0" w:space="0" w:color="auto"/>
            <w:bottom w:val="none" w:sz="0" w:space="0" w:color="auto"/>
            <w:right w:val="none" w:sz="0" w:space="0" w:color="auto"/>
          </w:divBdr>
          <w:divsChild>
            <w:div w:id="18196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8441">
      <w:bodyDiv w:val="1"/>
      <w:marLeft w:val="0"/>
      <w:marRight w:val="0"/>
      <w:marTop w:val="0"/>
      <w:marBottom w:val="0"/>
      <w:divBdr>
        <w:top w:val="none" w:sz="0" w:space="0" w:color="auto"/>
        <w:left w:val="none" w:sz="0" w:space="0" w:color="auto"/>
        <w:bottom w:val="none" w:sz="0" w:space="0" w:color="auto"/>
        <w:right w:val="none" w:sz="0" w:space="0" w:color="auto"/>
      </w:divBdr>
    </w:div>
    <w:div w:id="1802452640">
      <w:bodyDiv w:val="1"/>
      <w:marLeft w:val="0"/>
      <w:marRight w:val="0"/>
      <w:marTop w:val="0"/>
      <w:marBottom w:val="0"/>
      <w:divBdr>
        <w:top w:val="none" w:sz="0" w:space="0" w:color="auto"/>
        <w:left w:val="none" w:sz="0" w:space="0" w:color="auto"/>
        <w:bottom w:val="none" w:sz="0" w:space="0" w:color="auto"/>
        <w:right w:val="none" w:sz="0" w:space="0" w:color="auto"/>
      </w:divBdr>
    </w:div>
    <w:div w:id="203476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pectrum-markets.com/en" TargetMode="External"/><Relationship Id="rId4" Type="http://schemas.openxmlformats.org/officeDocument/2006/relationships/styles" Target="styles.xml"/><Relationship Id="rId9" Type="http://schemas.openxmlformats.org/officeDocument/2006/relationships/hyperlink" Target="https://www.raydius.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B64242273264C812E2200B60AF6B8" ma:contentTypeVersion="15" ma:contentTypeDescription="Create a new document." ma:contentTypeScope="" ma:versionID="f298221f61118071d74519292fbc3d17">
  <xsd:schema xmlns:xsd="http://www.w3.org/2001/XMLSchema" xmlns:xs="http://www.w3.org/2001/XMLSchema" xmlns:p="http://schemas.microsoft.com/office/2006/metadata/properties" xmlns:ns2="34c8b926-c304-4d95-9843-4a0574de813d" xmlns:ns3="66b14d7d-ff63-411f-a721-386bea602695" targetNamespace="http://schemas.microsoft.com/office/2006/metadata/properties" ma:root="true" ma:fieldsID="b3bf39604d006fe504817b6f61feeef8" ns2:_="" ns3:_="">
    <xsd:import namespace="34c8b926-c304-4d95-9843-4a0574de813d"/>
    <xsd:import namespace="66b14d7d-ff63-411f-a721-386bea6026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8b926-c304-4d95-9843-4a0574de81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52e77a-c735-4525-8521-683304892ee7}" ma:internalName="TaxCatchAll" ma:showField="CatchAllData" ma:web="34c8b926-c304-4d95-9843-4a0574de81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b14d7d-ff63-411f-a721-386bea6026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6f7b00-301e-4c89-b186-a05e1e58f3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c8b926-c304-4d95-9843-4a0574de813d" xsi:nil="true"/>
    <lcf76f155ced4ddcb4097134ff3c332f xmlns="66b14d7d-ff63-411f-a721-386bea6026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489AB4-2E7C-422A-81B8-F979983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8b926-c304-4d95-9843-4a0574de813d"/>
    <ds:schemaRef ds:uri="66b14d7d-ff63-411f-a721-386bea602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7A191-136C-4E4E-9768-1587DEFF6787}">
  <ds:schemaRefs>
    <ds:schemaRef ds:uri="http://schemas.microsoft.com/sharepoint/v3/contenttype/forms"/>
  </ds:schemaRefs>
</ds:datastoreItem>
</file>

<file path=customXml/itemProps3.xml><?xml version="1.0" encoding="utf-8"?>
<ds:datastoreItem xmlns:ds="http://schemas.openxmlformats.org/officeDocument/2006/customXml" ds:itemID="{8D989540-2A3E-4CF1-BAD7-F6BAAFCC6B79}">
  <ds:schemaRefs>
    <ds:schemaRef ds:uri="http://schemas.microsoft.com/office/2006/metadata/properties"/>
    <ds:schemaRef ds:uri="http://schemas.microsoft.com/office/infopath/2007/PartnerControls"/>
    <ds:schemaRef ds:uri="34c8b926-c304-4d95-9843-4a0574de813d"/>
    <ds:schemaRef ds:uri="66b14d7d-ff63-411f-a721-386bea602695"/>
  </ds:schemaRefs>
</ds:datastoreItem>
</file>

<file path=docMetadata/LabelInfo.xml><?xml version="1.0" encoding="utf-8"?>
<clbl:labelList xmlns:clbl="http://schemas.microsoft.com/office/2020/mipLabelMetadata">
  <clbl:label id="{9d8d5eb8-2d34-4728-91b4-c69a1e01a91b}" enabled="1" method="Privileged" siteId="{4b4cca9c-edaf-42f3-8e21-9070c5d9d76b}"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Links>
    <vt:vector size="12" baseType="variant">
      <vt:variant>
        <vt:i4>4587525</vt:i4>
      </vt:variant>
      <vt:variant>
        <vt:i4>3</vt:i4>
      </vt:variant>
      <vt:variant>
        <vt:i4>0</vt:i4>
      </vt:variant>
      <vt:variant>
        <vt:i4>5</vt:i4>
      </vt:variant>
      <vt:variant>
        <vt:lpwstr>https://www.spectrum-markets.com/home</vt:lpwstr>
      </vt:variant>
      <vt:variant>
        <vt:lpwstr/>
      </vt:variant>
      <vt:variant>
        <vt:i4>7536693</vt:i4>
      </vt:variant>
      <vt:variant>
        <vt:i4>0</vt:i4>
      </vt:variant>
      <vt:variant>
        <vt:i4>0</vt:i4>
      </vt:variant>
      <vt:variant>
        <vt:i4>5</vt:i4>
      </vt:variant>
      <vt:variant>
        <vt:lpwstr>https://www.raydius.de/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Ravikanth Nathani</dc:creator>
  <cp:keywords/>
  <dc:description/>
  <cp:lastModifiedBy>Yiota Aristedes</cp:lastModifiedBy>
  <cp:revision>71</cp:revision>
  <dcterms:created xsi:type="dcterms:W3CDTF">2024-02-02T01:19:00Z</dcterms:created>
  <dcterms:modified xsi:type="dcterms:W3CDTF">2024-02-02T11:19:00Z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8d5eb8-2d34-4728-91b4-c69a1e01a91b_Enabled">
    <vt:lpwstr>true</vt:lpwstr>
  </property>
  <property fmtid="{D5CDD505-2E9C-101B-9397-08002B2CF9AE}" pid="3" name="MSIP_Label_9d8d5eb8-2d34-4728-91b4-c69a1e01a91b_SetDate">
    <vt:lpwstr>2023-04-12T07:58:47Z</vt:lpwstr>
  </property>
  <property fmtid="{D5CDD505-2E9C-101B-9397-08002B2CF9AE}" pid="4" name="MSIP_Label_9d8d5eb8-2d34-4728-91b4-c69a1e01a91b_Method">
    <vt:lpwstr>Privileged</vt:lpwstr>
  </property>
  <property fmtid="{D5CDD505-2E9C-101B-9397-08002B2CF9AE}" pid="5" name="MSIP_Label_9d8d5eb8-2d34-4728-91b4-c69a1e01a91b_Name">
    <vt:lpwstr>C1 Public Content</vt:lpwstr>
  </property>
  <property fmtid="{D5CDD505-2E9C-101B-9397-08002B2CF9AE}" pid="6" name="MSIP_Label_9d8d5eb8-2d34-4728-91b4-c69a1e01a91b_SiteId">
    <vt:lpwstr>4b4cca9c-edaf-42f3-8e21-9070c5d9d76b</vt:lpwstr>
  </property>
  <property fmtid="{D5CDD505-2E9C-101B-9397-08002B2CF9AE}" pid="7" name="MSIP_Label_9d8d5eb8-2d34-4728-91b4-c69a1e01a91b_ActionId">
    <vt:lpwstr>a67c105b-f17b-4a18-8cff-6a303ea28088</vt:lpwstr>
  </property>
  <property fmtid="{D5CDD505-2E9C-101B-9397-08002B2CF9AE}" pid="8" name="MSIP_Label_9d8d5eb8-2d34-4728-91b4-c69a1e01a91b_ContentBits">
    <vt:lpwstr>0</vt:lpwstr>
  </property>
  <property fmtid="{D5CDD505-2E9C-101B-9397-08002B2CF9AE}" pid="9" name="ContentTypeId">
    <vt:lpwstr>0x0101007DCB64242273264C812E2200B60AF6B8</vt:lpwstr>
  </property>
  <property fmtid="{D5CDD505-2E9C-101B-9397-08002B2CF9AE}" pid="10" name="MediaServiceImageTags">
    <vt:lpwstr/>
  </property>
</Properties>
</file>